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55" w:rsidRDefault="00991C55" w:rsidP="00991C55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val="en-US" w:eastAsia="ru-RU"/>
        </w:rPr>
      </w:pPr>
      <w:r w:rsidRPr="00991C55">
        <w:rPr>
          <w:rFonts w:ascii="yandex-sans" w:eastAsia="Times New Roman" w:hAnsi="yandex-sans" w:cs="Times New Roman"/>
          <w:b/>
          <w:color w:val="000000"/>
          <w:sz w:val="28"/>
          <w:szCs w:val="28"/>
          <w:lang w:val="en-US" w:eastAsia="ru-RU"/>
        </w:rPr>
        <w:t>Higher Education in Russia</w:t>
      </w:r>
    </w:p>
    <w:p w:rsidR="00B02652" w:rsidRDefault="00B02652" w:rsidP="00B02652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val="en-US" w:eastAsia="ru-RU"/>
        </w:rPr>
      </w:pPr>
      <w:r w:rsidRPr="00B02652">
        <w:rPr>
          <w:rFonts w:ascii="yandex-sans" w:eastAsia="Times New Roman" w:hAnsi="yandex-sans" w:cs="Times New Roman"/>
          <w:b/>
          <w:color w:val="000000"/>
          <w:sz w:val="28"/>
          <w:szCs w:val="28"/>
          <w:lang w:val="en-US" w:eastAsia="ru-RU"/>
        </w:rPr>
        <w:t xml:space="preserve">Read and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val="en-US" w:eastAsia="ru-RU"/>
        </w:rPr>
        <w:t>learn the text.</w:t>
      </w:r>
    </w:p>
    <w:p w:rsidR="00991C55" w:rsidRPr="00E4188A" w:rsidRDefault="00991C55" w:rsidP="00E4188A">
      <w:pPr>
        <w:shd w:val="clear" w:color="auto" w:fill="FFFFFF"/>
        <w:spacing w:after="0" w:line="36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Higher education plays an important role in the life of any country as it provides the country with highly-qualified</w:t>
      </w:r>
      <w:r w:rsid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specialists for future develop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ment and progress. It trains people to b</w:t>
      </w:r>
      <w:r w:rsid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ecome engineers, doctors, archi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tects, teachers and so on. There are more than 880 universities in Russia.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Every citizen of Russia has the right to education which is guaranteed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by the Constitution. Every boy or girl must get secondary education. After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finishing the 11th form of secondary school, lyceum or gymnasium young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people can go on in higher education. They take the Unified National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(State) Examination. Each exam is con</w:t>
      </w:r>
      <w:r w:rsid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ducted by the independent exami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ning boards. If a student gets high scores, such a result is considered to be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good and he/she has an opportunity to enter some higher school. They can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choose from a wide range of higher schools according to their will. The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typical academic program for university students is composed of various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number of courses or subjects within a field of specialization. Courses are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a combin</w:t>
      </w:r>
      <w:r w:rsid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ation of lectures, seminars,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the laboratory works.</w:t>
      </w:r>
      <w:r w:rsidR="008D0A7E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Some courses consist of practical </w:t>
      </w:r>
      <w:r w:rsidR="00FC68D1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training and</w:t>
      </w:r>
      <w:r w:rsidR="008D0A7E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independent work</w:t>
      </w:r>
      <w:r w:rsidR="00FC68D1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Many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courses are available for disabled people.</w:t>
      </w:r>
      <w:r w:rsid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In all higher schools there must be distance education, which provide students with on line and off line classes.</w:t>
      </w:r>
    </w:p>
    <w:p w:rsidR="00991C55" w:rsidRDefault="00991C55" w:rsidP="00E4188A">
      <w:pPr>
        <w:shd w:val="clear" w:color="auto" w:fill="FFFFFF"/>
        <w:spacing w:after="0" w:line="36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In 2007 within the Bologna Process the government of the Russian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Federation has approved the bill of transition to two-level higher education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system. The bill provides introduction in R</w:t>
      </w:r>
      <w:r w:rsid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ussia such levels of higher edu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cation, as a bachelor’s degree (the first level) and a master’s degree (the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second level). These degrees are equiv</w:t>
      </w:r>
      <w:r w:rsid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alent to B.S and M.S degree pro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vided in the US or Western Europe.</w:t>
      </w:r>
    </w:p>
    <w:p w:rsidR="00991C55" w:rsidRDefault="00991C55" w:rsidP="00E4188A">
      <w:pPr>
        <w:shd w:val="clear" w:color="auto" w:fill="FFFFFF"/>
        <w:spacing w:after="0" w:line="36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The first level prepares the student fo</w:t>
      </w:r>
      <w:r w:rsid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 performing functions in indus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trial, social, economic sphere (administrators, managers, experts in sales,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etc.). Preparation at the first level passes in base directions, and profound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specialization occurs at the second level. The persons with master’s degree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focuses on analytical, design, research activity. Training at the first level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lasts 4 years, and at the second level – 2 </w:t>
      </w:r>
      <w:r w:rsid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years. After completing the Mas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ter’s students can go for the doctoral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lastRenderedPageBreak/>
        <w:t>progr</w:t>
      </w:r>
      <w:r w:rsid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ams. For this they carry out in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dependent research, prepare and defend a thesis. The Ph. D (candidate's</w:t>
      </w:r>
      <w:r w:rsidR="00E4188A" w:rsidRPr="00E4188A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degree) is a degree received as a result of completion of dissertation.</w:t>
      </w:r>
    </w:p>
    <w:p w:rsidR="00480542" w:rsidRPr="00641395" w:rsidRDefault="00480542" w:rsidP="00991C55">
      <w:pPr>
        <w:jc w:val="both"/>
        <w:rPr>
          <w:sz w:val="28"/>
          <w:szCs w:val="28"/>
          <w:lang w:val="en-US"/>
        </w:rPr>
      </w:pPr>
    </w:p>
    <w:p w:rsidR="00641395" w:rsidRPr="00641395" w:rsidRDefault="00641395" w:rsidP="00B02652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  <w:r w:rsidRPr="00641395">
        <w:rPr>
          <w:b/>
          <w:sz w:val="28"/>
          <w:szCs w:val="28"/>
          <w:lang w:val="en-US"/>
        </w:rPr>
        <w:t>Give Russian equivalents</w:t>
      </w:r>
      <w:r w:rsidR="008D0A7E">
        <w:rPr>
          <w:b/>
          <w:sz w:val="28"/>
          <w:szCs w:val="28"/>
          <w:lang w:val="en-US"/>
        </w:rPr>
        <w:t xml:space="preserve"> and learn them</w:t>
      </w:r>
      <w:r w:rsidRPr="00641395">
        <w:rPr>
          <w:b/>
          <w:sz w:val="28"/>
          <w:szCs w:val="28"/>
          <w:lang w:val="en-US"/>
        </w:rPr>
        <w:t xml:space="preserve">.                            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higher education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to go on in higher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education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citizen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to provide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to train highly-qualified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specialists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to get secondary education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to take Unified National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(State) Examination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to study without leaving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their job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to be conducted by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independent examining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boards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to get high scores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part-time or evening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study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distance education system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full-time study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various number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of courses or subjects within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a field of specialization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wide range of higher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schools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disabled people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within the Bologna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Process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to approve the bill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transition to two-level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higher education system</w:t>
      </w:r>
    </w:p>
    <w:p w:rsidR="00641395" w:rsidRPr="008D0A7E" w:rsidRDefault="00641395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go for the doctoral</w:t>
      </w:r>
      <w:r w:rsidR="008D0A7E" w:rsidRPr="008D0A7E">
        <w:rPr>
          <w:sz w:val="28"/>
          <w:szCs w:val="28"/>
          <w:lang w:val="en-US"/>
        </w:rPr>
        <w:t xml:space="preserve"> </w:t>
      </w:r>
      <w:r w:rsidRPr="008D0A7E">
        <w:rPr>
          <w:sz w:val="28"/>
          <w:szCs w:val="28"/>
          <w:lang w:val="en-US"/>
        </w:rPr>
        <w:t>programs</w:t>
      </w:r>
    </w:p>
    <w:p w:rsidR="00641395" w:rsidRPr="008D0A7E" w:rsidRDefault="008D0A7E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to</w:t>
      </w:r>
      <w:r w:rsidR="00641395" w:rsidRPr="008D0A7E">
        <w:rPr>
          <w:sz w:val="28"/>
          <w:szCs w:val="28"/>
          <w:lang w:val="en-US"/>
        </w:rPr>
        <w:t xml:space="preserve"> carry out independent</w:t>
      </w:r>
      <w:r w:rsidRPr="008D0A7E">
        <w:rPr>
          <w:sz w:val="28"/>
          <w:szCs w:val="28"/>
          <w:lang w:val="en-US"/>
        </w:rPr>
        <w:t xml:space="preserve"> </w:t>
      </w:r>
      <w:r w:rsidR="00641395" w:rsidRPr="008D0A7E">
        <w:rPr>
          <w:sz w:val="28"/>
          <w:szCs w:val="28"/>
          <w:lang w:val="en-US"/>
        </w:rPr>
        <w:t>research</w:t>
      </w:r>
    </w:p>
    <w:p w:rsidR="00641395" w:rsidRPr="008D0A7E" w:rsidRDefault="008D0A7E" w:rsidP="00B026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8D0A7E">
        <w:rPr>
          <w:sz w:val="28"/>
          <w:szCs w:val="28"/>
          <w:lang w:val="en-US"/>
        </w:rPr>
        <w:t>t</w:t>
      </w:r>
      <w:r w:rsidR="00641395" w:rsidRPr="008D0A7E">
        <w:rPr>
          <w:sz w:val="28"/>
          <w:szCs w:val="28"/>
          <w:lang w:val="en-US"/>
        </w:rPr>
        <w:t>o defend a dissertation</w:t>
      </w:r>
    </w:p>
    <w:p w:rsidR="008D0A7E" w:rsidRPr="008D0A7E" w:rsidRDefault="008D0A7E" w:rsidP="008D0A7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D4AEF" w:rsidRPr="008D0A7E" w:rsidRDefault="00B02652" w:rsidP="008D0A7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9D4AEF" w:rsidRPr="008D0A7E">
        <w:rPr>
          <w:rFonts w:ascii="Times New Roman" w:hAnsi="Times New Roman" w:cs="Times New Roman"/>
          <w:b/>
          <w:sz w:val="28"/>
          <w:szCs w:val="28"/>
          <w:lang w:val="en-US"/>
        </w:rPr>
        <w:t>Answer the questions.</w:t>
      </w:r>
    </w:p>
    <w:p w:rsidR="009D4AEF" w:rsidRPr="008D0A7E" w:rsidRDefault="009D4AEF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A7E">
        <w:rPr>
          <w:rFonts w:ascii="Times New Roman" w:hAnsi="Times New Roman" w:cs="Times New Roman"/>
          <w:sz w:val="28"/>
          <w:szCs w:val="28"/>
          <w:lang w:val="en-US"/>
        </w:rPr>
        <w:t>1.Why does higher education play an important role in the life of any country?</w:t>
      </w:r>
    </w:p>
    <w:p w:rsidR="009D4AEF" w:rsidRPr="008D0A7E" w:rsidRDefault="009D4AEF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A7E">
        <w:rPr>
          <w:rFonts w:ascii="Times New Roman" w:hAnsi="Times New Roman" w:cs="Times New Roman"/>
          <w:sz w:val="28"/>
          <w:szCs w:val="28"/>
          <w:lang w:val="en-US"/>
        </w:rPr>
        <w:t>2. How many universities are there in Russia?</w:t>
      </w:r>
    </w:p>
    <w:p w:rsidR="009D4AEF" w:rsidRPr="008D0A7E" w:rsidRDefault="009D4AEF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A7E">
        <w:rPr>
          <w:rFonts w:ascii="Times New Roman" w:hAnsi="Times New Roman" w:cs="Times New Roman"/>
          <w:sz w:val="28"/>
          <w:szCs w:val="28"/>
          <w:lang w:val="en-US"/>
        </w:rPr>
        <w:t>3. What can young people do after finishing a secondary school, gymnasium, lyceum?</w:t>
      </w:r>
    </w:p>
    <w:p w:rsidR="009D4AEF" w:rsidRPr="008D0A7E" w:rsidRDefault="009D4AEF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A7E">
        <w:rPr>
          <w:rFonts w:ascii="Times New Roman" w:hAnsi="Times New Roman" w:cs="Times New Roman"/>
          <w:sz w:val="28"/>
          <w:szCs w:val="28"/>
          <w:lang w:val="en-US"/>
        </w:rPr>
        <w:t>4. Do they take the Unified National (State) examination?</w:t>
      </w:r>
    </w:p>
    <w:p w:rsidR="009D4AEF" w:rsidRPr="008D0A7E" w:rsidRDefault="009D4AEF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A7E">
        <w:rPr>
          <w:rFonts w:ascii="Times New Roman" w:hAnsi="Times New Roman" w:cs="Times New Roman"/>
          <w:sz w:val="28"/>
          <w:szCs w:val="28"/>
          <w:lang w:val="en-US"/>
        </w:rPr>
        <w:t>5. What situation gives to an applicant</w:t>
      </w:r>
      <w:r w:rsidR="003D4510" w:rsidRPr="008D0A7E">
        <w:rPr>
          <w:rFonts w:ascii="Times New Roman" w:hAnsi="Times New Roman" w:cs="Times New Roman"/>
          <w:sz w:val="28"/>
          <w:szCs w:val="28"/>
          <w:lang w:val="en-US"/>
        </w:rPr>
        <w:t xml:space="preserve"> an opportunity to enter some higher school?</w:t>
      </w:r>
    </w:p>
    <w:p w:rsidR="003D4510" w:rsidRDefault="003D4510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0A7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FC68D1">
        <w:rPr>
          <w:rFonts w:ascii="Times New Roman" w:hAnsi="Times New Roman" w:cs="Times New Roman"/>
          <w:sz w:val="28"/>
          <w:szCs w:val="28"/>
          <w:lang w:val="en-US"/>
        </w:rPr>
        <w:t>What is a course of study?</w:t>
      </w:r>
    </w:p>
    <w:p w:rsidR="00FC68D1" w:rsidRDefault="00FC68D1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7. Which courses of yours consist of practical training and independent work?</w:t>
      </w:r>
    </w:p>
    <w:p w:rsidR="00FC68D1" w:rsidRDefault="00FC68D1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Must there be a distance education in all higher schools</w:t>
      </w:r>
      <w:r w:rsidR="00B02652">
        <w:rPr>
          <w:rFonts w:ascii="Times New Roman" w:hAnsi="Times New Roman" w:cs="Times New Roman"/>
          <w:sz w:val="28"/>
          <w:szCs w:val="28"/>
          <w:lang w:val="en-US"/>
        </w:rPr>
        <w:t xml:space="preserve"> in contemporary time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C68D1" w:rsidRDefault="00FC68D1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What happened in the sphere of higher education of Russia in 2007?</w:t>
      </w:r>
    </w:p>
    <w:p w:rsidR="00FC68D1" w:rsidRDefault="00FC68D1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B02652">
        <w:rPr>
          <w:rFonts w:ascii="Times New Roman" w:hAnsi="Times New Roman" w:cs="Times New Roman"/>
          <w:sz w:val="28"/>
          <w:szCs w:val="28"/>
          <w:lang w:val="en-US"/>
        </w:rPr>
        <w:t>What degrees can the students of higher education get on graduating two levels?</w:t>
      </w:r>
    </w:p>
    <w:p w:rsidR="00FC68D1" w:rsidRDefault="00FC68D1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B02652">
        <w:rPr>
          <w:rFonts w:ascii="Times New Roman" w:hAnsi="Times New Roman" w:cs="Times New Roman"/>
          <w:sz w:val="28"/>
          <w:szCs w:val="28"/>
          <w:lang w:val="en-US"/>
        </w:rPr>
        <w:t xml:space="preserve">How long does each level last for? </w:t>
      </w:r>
    </w:p>
    <w:p w:rsidR="00B02652" w:rsidRPr="008D0A7E" w:rsidRDefault="00B02652" w:rsidP="009D4AE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What is Ph.D.?</w:t>
      </w:r>
    </w:p>
    <w:sectPr w:rsidR="00B02652" w:rsidRPr="008D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3B8"/>
    <w:multiLevelType w:val="hybridMultilevel"/>
    <w:tmpl w:val="F530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D42"/>
    <w:multiLevelType w:val="hybridMultilevel"/>
    <w:tmpl w:val="E196D6B2"/>
    <w:lvl w:ilvl="0" w:tplc="55DC68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D5513"/>
    <w:multiLevelType w:val="hybridMultilevel"/>
    <w:tmpl w:val="2DB83294"/>
    <w:lvl w:ilvl="0" w:tplc="FA94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4F3444"/>
    <w:multiLevelType w:val="hybridMultilevel"/>
    <w:tmpl w:val="0810987E"/>
    <w:lvl w:ilvl="0" w:tplc="AFCCBDC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925AD"/>
    <w:multiLevelType w:val="hybridMultilevel"/>
    <w:tmpl w:val="3540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0BA2"/>
    <w:multiLevelType w:val="hybridMultilevel"/>
    <w:tmpl w:val="1D6E5FD2"/>
    <w:lvl w:ilvl="0" w:tplc="35BE136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4A"/>
    <w:rsid w:val="001D7D62"/>
    <w:rsid w:val="00255D4A"/>
    <w:rsid w:val="003D4510"/>
    <w:rsid w:val="00457E32"/>
    <w:rsid w:val="00480542"/>
    <w:rsid w:val="00641395"/>
    <w:rsid w:val="008D0A7E"/>
    <w:rsid w:val="00991C55"/>
    <w:rsid w:val="009D4AEF"/>
    <w:rsid w:val="00B02652"/>
    <w:rsid w:val="00E4188A"/>
    <w:rsid w:val="00FC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991C"/>
  <w15:chartTrackingRefBased/>
  <w15:docId w15:val="{48BD474B-96EB-42C6-AE29-D807559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2020-11-16T08:32:00Z</dcterms:created>
  <dcterms:modified xsi:type="dcterms:W3CDTF">2020-11-17T09:02:00Z</dcterms:modified>
</cp:coreProperties>
</file>